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AA" w:rsidRPr="00A85D08" w:rsidRDefault="001E7561" w:rsidP="00CF489B">
      <w:pPr>
        <w:keepNext/>
        <w:spacing w:line="360" w:lineRule="auto"/>
        <w:outlineLvl w:val="2"/>
        <w:rPr>
          <w:rFonts w:ascii="Helvetica" w:hAnsi="Helvetica"/>
          <w:b/>
          <w:bCs/>
          <w:kern w:val="32"/>
          <w:sz w:val="32"/>
          <w:szCs w:val="30"/>
        </w:rPr>
      </w:pPr>
      <w:r>
        <w:rPr>
          <w:rFonts w:ascii="Helvetica" w:hAnsi="Helvetica"/>
          <w:b/>
          <w:bCs/>
          <w:kern w:val="32"/>
          <w:sz w:val="32"/>
          <w:szCs w:val="30"/>
        </w:rPr>
        <w:t>BASIS</w:t>
      </w:r>
      <w:r w:rsidR="003950AA">
        <w:rPr>
          <w:rFonts w:ascii="Helvetica" w:hAnsi="Helvetica"/>
          <w:b/>
          <w:bCs/>
          <w:kern w:val="32"/>
          <w:sz w:val="32"/>
          <w:szCs w:val="30"/>
        </w:rPr>
        <w:t>INFORMATION</w:t>
      </w:r>
      <w:r w:rsidR="00A85D08">
        <w:rPr>
          <w:rFonts w:ascii="Helvetica" w:hAnsi="Helvetica"/>
          <w:b/>
          <w:bCs/>
          <w:kern w:val="32"/>
          <w:sz w:val="32"/>
          <w:szCs w:val="30"/>
        </w:rPr>
        <w:t xml:space="preserve"> MITGLIEDERVERBÄNDE</w:t>
      </w:r>
    </w:p>
    <w:p w:rsidR="003100A3" w:rsidRDefault="003100A3" w:rsidP="00861E26">
      <w:pPr>
        <w:spacing w:line="360" w:lineRule="auto"/>
        <w:rPr>
          <w:rFonts w:ascii="Helvetica" w:hAnsi="Helvetica"/>
        </w:rPr>
      </w:pPr>
    </w:p>
    <w:tbl>
      <w:tblPr>
        <w:tblW w:w="0" w:type="auto"/>
        <w:tblLook w:val="04A0" w:firstRow="1" w:lastRow="0" w:firstColumn="1" w:lastColumn="0" w:noHBand="0" w:noVBand="1"/>
      </w:tblPr>
      <w:tblGrid>
        <w:gridCol w:w="3791"/>
        <w:gridCol w:w="5495"/>
      </w:tblGrid>
      <w:tr w:rsidR="0031197F" w:rsidRPr="00911FAC" w:rsidTr="0033322E">
        <w:tc>
          <w:tcPr>
            <w:tcW w:w="3791" w:type="dxa"/>
            <w:shd w:val="clear" w:color="auto" w:fill="auto"/>
          </w:tcPr>
          <w:p w:rsidR="0031197F" w:rsidRPr="00911FAC" w:rsidRDefault="00C010CD" w:rsidP="000D08D9">
            <w:pPr>
              <w:spacing w:line="360" w:lineRule="auto"/>
              <w:rPr>
                <w:rFonts w:ascii="Helvetica" w:hAnsi="Helvetica" w:cs="Arial"/>
              </w:rPr>
            </w:pPr>
            <w:r w:rsidRPr="00911FAC">
              <w:rPr>
                <w:rFonts w:ascii="Helvetica" w:hAnsi="Helvetica"/>
                <w:noProof/>
              </w:rPr>
              <w:drawing>
                <wp:inline distT="0" distB="0" distL="0" distR="0" wp14:anchorId="44440C77" wp14:editId="019F0F58">
                  <wp:extent cx="2270573" cy="666750"/>
                  <wp:effectExtent l="0" t="0" r="0" b="0"/>
                  <wp:docPr id="14" name="Grafik 14" descr="Landes-Innungsverband für das bayerische Bäckerhand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ndes-Innungsverband für das bayerische Bäckerhandwerk"/>
                          <pic:cNvPicPr>
                            <a:picLocks noChangeAspect="1" noChangeArrowheads="1"/>
                          </pic:cNvPicPr>
                        </pic:nvPicPr>
                        <pic:blipFill rotWithShape="1">
                          <a:blip r:embed="rId9">
                            <a:extLst>
                              <a:ext uri="{28A0092B-C50C-407E-A947-70E740481C1C}">
                                <a14:useLocalDpi xmlns:a14="http://schemas.microsoft.com/office/drawing/2010/main" val="0"/>
                              </a:ext>
                            </a:extLst>
                          </a:blip>
                          <a:srcRect l="8527"/>
                          <a:stretch/>
                        </pic:blipFill>
                        <pic:spPr bwMode="auto">
                          <a:xfrm>
                            <a:off x="0" y="0"/>
                            <a:ext cx="2275136" cy="6680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95" w:type="dxa"/>
            <w:shd w:val="clear" w:color="auto" w:fill="auto"/>
          </w:tcPr>
          <w:p w:rsidR="0031197F" w:rsidRPr="00911FAC" w:rsidRDefault="00A478CE" w:rsidP="0079522D">
            <w:pPr>
              <w:spacing w:line="360" w:lineRule="auto"/>
              <w:rPr>
                <w:rFonts w:ascii="Helvetica" w:hAnsi="Helvetica"/>
              </w:rPr>
            </w:pPr>
            <w:r w:rsidRPr="00911FAC">
              <w:rPr>
                <w:rFonts w:ascii="Helvetica" w:hAnsi="Helvetica"/>
              </w:rPr>
              <w:t>Der Lan</w:t>
            </w:r>
            <w:r w:rsidR="001E7561">
              <w:rPr>
                <w:rFonts w:ascii="Helvetica" w:hAnsi="Helvetica"/>
              </w:rPr>
              <w:t>des-Innungsverband ist die Spitz</w:t>
            </w:r>
            <w:r w:rsidRPr="00911FAC">
              <w:rPr>
                <w:rFonts w:ascii="Helvetica" w:hAnsi="Helvetica"/>
              </w:rPr>
              <w:t xml:space="preserve">enorganisation der bayerischen </w:t>
            </w:r>
            <w:r w:rsidRPr="0079522D">
              <w:rPr>
                <w:rFonts w:ascii="Helvetica" w:hAnsi="Helvetica"/>
              </w:rPr>
              <w:t>Bäcker-Innungen</w:t>
            </w:r>
            <w:r w:rsidRPr="00911FAC">
              <w:rPr>
                <w:rFonts w:ascii="Helvetica" w:hAnsi="Helvetica"/>
              </w:rPr>
              <w:t xml:space="preserve">. In deren Auftrag vertritt er die Interessen des bayerischen Bäckerhandwerks auf politischer Ebene, führt Tarifverhandlungen und stellt den Innungen und ihren Mitgliedern zentrale Services </w:t>
            </w:r>
            <w:r w:rsidR="00E64F71">
              <w:rPr>
                <w:rFonts w:ascii="Helvetica" w:hAnsi="Helvetica"/>
              </w:rPr>
              <w:t xml:space="preserve">wie Betriebsberatung, Marketingaktionen und Rechtsbeistand </w:t>
            </w:r>
            <w:r w:rsidRPr="00911FAC">
              <w:rPr>
                <w:rFonts w:ascii="Helvetica" w:hAnsi="Helvetica"/>
              </w:rPr>
              <w:t>zur Verfügung.</w:t>
            </w:r>
            <w:r w:rsidR="00D20B09">
              <w:t xml:space="preserve"> </w:t>
            </w:r>
            <w:r w:rsidR="00D20B09">
              <w:rPr>
                <w:rFonts w:ascii="Helvetica" w:hAnsi="Helvetica"/>
              </w:rPr>
              <w:t xml:space="preserve">Zu seinen Aufgaben gehören außerdem </w:t>
            </w:r>
            <w:r w:rsidR="00D20B09" w:rsidRPr="00D20B09">
              <w:rPr>
                <w:rFonts w:ascii="Helvetica" w:hAnsi="Helvetica"/>
              </w:rPr>
              <w:t>die Interessen des Handwerks wahrzunehmen,</w:t>
            </w:r>
            <w:r w:rsidR="00D20B09">
              <w:rPr>
                <w:rFonts w:ascii="Helvetica" w:hAnsi="Helvetica"/>
              </w:rPr>
              <w:t xml:space="preserve"> </w:t>
            </w:r>
            <w:r w:rsidR="00D20B09" w:rsidRPr="00D20B09">
              <w:rPr>
                <w:rFonts w:ascii="Helvetica" w:hAnsi="Helvetica"/>
              </w:rPr>
              <w:t>die angeschlossenen Handwerksinnungen zu unterstützen,</w:t>
            </w:r>
            <w:r w:rsidR="00D20B09">
              <w:rPr>
                <w:rFonts w:ascii="Helvetica" w:hAnsi="Helvetica"/>
              </w:rPr>
              <w:t xml:space="preserve"> </w:t>
            </w:r>
            <w:r w:rsidR="00D20B09" w:rsidRPr="00D20B09">
              <w:rPr>
                <w:rFonts w:ascii="Helvetica" w:hAnsi="Helvetica"/>
              </w:rPr>
              <w:t>den Behörden Anregungen</w:t>
            </w:r>
            <w:r w:rsidR="00D20B09">
              <w:rPr>
                <w:rFonts w:ascii="Helvetica" w:hAnsi="Helvetica"/>
              </w:rPr>
              <w:t xml:space="preserve"> und Vorschläge zu unterbreiten und</w:t>
            </w:r>
            <w:r w:rsidR="00D20B09" w:rsidRPr="00D20B09">
              <w:rPr>
                <w:rFonts w:ascii="Helvetica" w:hAnsi="Helvetica"/>
              </w:rPr>
              <w:t xml:space="preserve"> auf Nachfrage Gutachten zu erstellen.</w:t>
            </w:r>
            <w:r w:rsidR="0079522D">
              <w:rPr>
                <w:rFonts w:ascii="Helvetica" w:hAnsi="Helvetica"/>
              </w:rPr>
              <w:t xml:space="preserve"> </w:t>
            </w:r>
            <w:r w:rsidR="0079522D" w:rsidRPr="00D20B09">
              <w:rPr>
                <w:rFonts w:ascii="Helvetica" w:hAnsi="Helvetica"/>
              </w:rPr>
              <w:t xml:space="preserve">Der </w:t>
            </w:r>
            <w:r w:rsidR="0079522D">
              <w:rPr>
                <w:rFonts w:ascii="Helvetica" w:hAnsi="Helvetica"/>
              </w:rPr>
              <w:t>Verband</w:t>
            </w:r>
            <w:r w:rsidR="00E64F71">
              <w:rPr>
                <w:rFonts w:ascii="Helvetica" w:hAnsi="Helvetica"/>
              </w:rPr>
              <w:t xml:space="preserve"> unterhält eine Weiterbildungsakademie, in der Meisterkurse, Fachseminare und überbetriebliche Lehrlingsunterweisungen stattfinden</w:t>
            </w:r>
            <w:r w:rsidR="0079522D" w:rsidRPr="00D20B09">
              <w:rPr>
                <w:rFonts w:ascii="Helvetica" w:hAnsi="Helvetica"/>
              </w:rPr>
              <w:t>.</w:t>
            </w:r>
            <w:r w:rsidR="0079522D">
              <w:rPr>
                <w:rFonts w:ascii="Helvetica" w:hAnsi="Helvetica"/>
              </w:rPr>
              <w:t xml:space="preserve"> Derzeit sind 47.840 Mitarbeiter</w:t>
            </w:r>
            <w:r w:rsidR="009F20A1">
              <w:rPr>
                <w:rFonts w:ascii="Helvetica" w:hAnsi="Helvetica"/>
              </w:rPr>
              <w:t xml:space="preserve"> und 5.078 Auszubildende</w:t>
            </w:r>
            <w:r w:rsidR="0079522D">
              <w:rPr>
                <w:rFonts w:ascii="Helvetica" w:hAnsi="Helvetica"/>
              </w:rPr>
              <w:t xml:space="preserve"> in</w:t>
            </w:r>
            <w:r w:rsidR="0079522D" w:rsidRPr="0079522D">
              <w:rPr>
                <w:rFonts w:ascii="Helvetica" w:hAnsi="Helvetica"/>
              </w:rPr>
              <w:t xml:space="preserve"> 2.886</w:t>
            </w:r>
            <w:r w:rsidR="0079522D">
              <w:rPr>
                <w:rFonts w:ascii="Helvetica" w:hAnsi="Helvetica"/>
              </w:rPr>
              <w:t xml:space="preserve"> Betrieben beschäftigt. Mit einem jährlichen Umsatz von</w:t>
            </w:r>
            <w:r w:rsidR="0079522D" w:rsidRPr="0079522D">
              <w:rPr>
                <w:rFonts w:ascii="Helvetica" w:hAnsi="Helvetica"/>
              </w:rPr>
              <w:t xml:space="preserve"> 2,416 Mrd. Euro</w:t>
            </w:r>
            <w:r w:rsidR="00576D03">
              <w:rPr>
                <w:rFonts w:ascii="Helvetica" w:hAnsi="Helvetica"/>
              </w:rPr>
              <w:t xml:space="preserve"> in 2012</w:t>
            </w:r>
            <w:r w:rsidR="0079522D">
              <w:rPr>
                <w:rFonts w:ascii="Helvetica" w:hAnsi="Helvetica"/>
              </w:rPr>
              <w:t xml:space="preserve"> stemmt der Landes-Innungsverband</w:t>
            </w:r>
            <w:r w:rsidR="002532A6">
              <w:rPr>
                <w:rFonts w:ascii="Helvetica" w:hAnsi="Helvetica"/>
              </w:rPr>
              <w:t xml:space="preserve"> bereits ein </w:t>
            </w:r>
            <w:r w:rsidR="000F085D">
              <w:rPr>
                <w:rFonts w:ascii="Helvetica" w:hAnsi="Helvetica"/>
              </w:rPr>
              <w:t>Viertel</w:t>
            </w:r>
            <w:r w:rsidR="0079522D">
              <w:rPr>
                <w:rFonts w:ascii="Helvetica" w:hAnsi="Helvetica"/>
              </w:rPr>
              <w:t xml:space="preserve"> des Gesamtumsatzes der Ernährungshandwerke Bayern.</w:t>
            </w:r>
          </w:p>
          <w:p w:rsidR="00A478CE" w:rsidRPr="00911FAC" w:rsidRDefault="00A478CE" w:rsidP="00A478CE">
            <w:pPr>
              <w:spacing w:line="360" w:lineRule="auto"/>
              <w:rPr>
                <w:rFonts w:ascii="Helvetica" w:hAnsi="Helvetica" w:cs="Arial"/>
                <w:i/>
              </w:rPr>
            </w:pPr>
          </w:p>
        </w:tc>
      </w:tr>
      <w:tr w:rsidR="0031197F" w:rsidRPr="00911FAC" w:rsidTr="0033322E">
        <w:tc>
          <w:tcPr>
            <w:tcW w:w="3791" w:type="dxa"/>
            <w:shd w:val="clear" w:color="auto" w:fill="auto"/>
          </w:tcPr>
          <w:p w:rsidR="0031197F" w:rsidRPr="00F24969" w:rsidRDefault="009F498E" w:rsidP="000D08D9">
            <w:pPr>
              <w:spacing w:line="360" w:lineRule="auto"/>
              <w:rPr>
                <w:rFonts w:ascii="Helvetica" w:hAnsi="Helvetica"/>
              </w:rPr>
            </w:pPr>
            <w:r w:rsidRPr="00F24969">
              <w:rPr>
                <w:noProof/>
              </w:rPr>
              <w:drawing>
                <wp:inline distT="0" distB="0" distL="0" distR="0" wp14:anchorId="4E1C5BD7" wp14:editId="30FC1BC7">
                  <wp:extent cx="2219325" cy="1057275"/>
                  <wp:effectExtent l="0" t="0" r="9525" b="9525"/>
                  <wp:docPr id="2" name="Grafik 2" descr="M:\_Kunden\Ernährungshandwerke_Bayern_sg_kr\Kundenordner\Logos\VPB farbig.jpg"/>
                  <wp:cNvGraphicFramePr/>
                  <a:graphic xmlns:a="http://schemas.openxmlformats.org/drawingml/2006/main">
                    <a:graphicData uri="http://schemas.openxmlformats.org/drawingml/2006/picture">
                      <pic:pic xmlns:pic="http://schemas.openxmlformats.org/drawingml/2006/picture">
                        <pic:nvPicPr>
                          <pic:cNvPr id="2" name="Grafik 2" descr="M:\_Kunden\Ernährungshandwerke_Bayern_sg_kr\Kundenordner\Logos\VPB farbig.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076" cy="1057633"/>
                          </a:xfrm>
                          <a:prstGeom prst="rect">
                            <a:avLst/>
                          </a:prstGeom>
                          <a:noFill/>
                          <a:ln>
                            <a:noFill/>
                          </a:ln>
                        </pic:spPr>
                      </pic:pic>
                    </a:graphicData>
                  </a:graphic>
                </wp:inline>
              </w:drawing>
            </w:r>
          </w:p>
        </w:tc>
        <w:tc>
          <w:tcPr>
            <w:tcW w:w="5495" w:type="dxa"/>
            <w:shd w:val="clear" w:color="auto" w:fill="auto"/>
          </w:tcPr>
          <w:p w:rsidR="00911FAC" w:rsidRPr="00F24969" w:rsidRDefault="00911FAC" w:rsidP="00911FAC">
            <w:pPr>
              <w:spacing w:line="360" w:lineRule="auto"/>
              <w:rPr>
                <w:rFonts w:ascii="Helvetica" w:hAnsi="Helvetica" w:cs="Arial"/>
              </w:rPr>
            </w:pPr>
            <w:r w:rsidRPr="00F24969">
              <w:rPr>
                <w:rFonts w:ascii="Helvetica" w:hAnsi="Helvetica" w:cs="Arial"/>
              </w:rPr>
              <w:t xml:space="preserve">Der Verband Private Brauereien ist der Vertreter der mittelständischen Brauwirtschaft und engagiert sich für die Interessen der Privatbrauereien in Deutschland. Zu den Aufgaben des Verbandes zählen unter anderem die Förderung regionaler Rohstoffe zur Bierherstellung ohne Gentechnik, der engagierte Einsatz für den Erhalt der Biervielfalt und Bierkultur, die konsequente Beibehaltung des Reinheitsgebots von 1516 sowie die kompetente Beratung der Privatbrauereien über alle Fachgebiete. </w:t>
            </w:r>
          </w:p>
          <w:p w:rsidR="00AA5D7D" w:rsidRPr="00F24969" w:rsidRDefault="00267098" w:rsidP="00AA5D7D">
            <w:pPr>
              <w:spacing w:line="360" w:lineRule="auto"/>
              <w:rPr>
                <w:rFonts w:ascii="Helvetica" w:hAnsi="Helvetica" w:cs="Arial"/>
              </w:rPr>
            </w:pPr>
            <w:r w:rsidRPr="00F24969">
              <w:rPr>
                <w:rFonts w:ascii="Helvetica" w:hAnsi="Helvetica" w:cs="Arial"/>
              </w:rPr>
              <w:t>Außerdem richten</w:t>
            </w:r>
            <w:r w:rsidR="00911FAC" w:rsidRPr="00F24969">
              <w:rPr>
                <w:rFonts w:ascii="Helvetica" w:hAnsi="Helvetica" w:cs="Arial"/>
              </w:rPr>
              <w:t xml:space="preserve"> die Privaten Brauer als Veranstalter de</w:t>
            </w:r>
            <w:r w:rsidRPr="00F24969">
              <w:rPr>
                <w:rFonts w:ascii="Helvetica" w:hAnsi="Helvetica" w:cs="Arial"/>
              </w:rPr>
              <w:t>n</w:t>
            </w:r>
            <w:r w:rsidR="00F24969">
              <w:rPr>
                <w:rFonts w:ascii="Helvetica" w:hAnsi="Helvetica" w:cs="Arial"/>
              </w:rPr>
              <w:t xml:space="preserve"> </w:t>
            </w:r>
            <w:r w:rsidR="00911FAC" w:rsidRPr="00F24969">
              <w:rPr>
                <w:rFonts w:ascii="Helvetica" w:hAnsi="Helvetica" w:cs="Arial"/>
              </w:rPr>
              <w:t>internationalen Bierwettbewerb</w:t>
            </w:r>
            <w:r w:rsidR="00991A0D" w:rsidRPr="00F24969">
              <w:rPr>
                <w:rFonts w:ascii="Helvetica" w:hAnsi="Helvetica" w:cs="Arial"/>
              </w:rPr>
              <w:t xml:space="preserve"> </w:t>
            </w:r>
            <w:r w:rsidR="00991A0D" w:rsidRPr="00F24969">
              <w:rPr>
                <w:rFonts w:ascii="Helvetica" w:hAnsi="Helvetica"/>
                <w:sz w:val="22"/>
                <w:szCs w:val="22"/>
              </w:rPr>
              <w:t>„</w:t>
            </w:r>
            <w:r w:rsidR="00991A0D" w:rsidRPr="00F24969">
              <w:rPr>
                <w:rFonts w:ascii="Helvetica" w:hAnsi="Helvetica" w:cs="Arial"/>
              </w:rPr>
              <w:t xml:space="preserve">European Beer Star" </w:t>
            </w:r>
            <w:r w:rsidRPr="00F24969">
              <w:rPr>
                <w:rFonts w:ascii="Helvetica" w:hAnsi="Helvetica" w:cs="Arial"/>
              </w:rPr>
              <w:t>aus</w:t>
            </w:r>
            <w:r w:rsidR="00911FAC" w:rsidRPr="00F24969">
              <w:rPr>
                <w:rFonts w:ascii="Helvetica" w:hAnsi="Helvetica" w:cs="Arial"/>
              </w:rPr>
              <w:t>.</w:t>
            </w:r>
            <w:r w:rsidR="00AA5D7D" w:rsidRPr="00F24969">
              <w:rPr>
                <w:rFonts w:ascii="Helvetica" w:hAnsi="Helvetica" w:cs="Arial"/>
              </w:rPr>
              <w:t xml:space="preserve"> </w:t>
            </w:r>
          </w:p>
          <w:p w:rsidR="00AA5D7D" w:rsidRPr="00F24969" w:rsidRDefault="00F24969" w:rsidP="00AA5D7D">
            <w:pPr>
              <w:spacing w:line="360" w:lineRule="auto"/>
              <w:rPr>
                <w:rFonts w:ascii="Helvetica" w:hAnsi="Helvetica" w:cs="Arial"/>
              </w:rPr>
            </w:pPr>
            <w:r>
              <w:rPr>
                <w:rFonts w:ascii="Helvetica" w:hAnsi="Helvetica" w:cs="Arial"/>
              </w:rPr>
              <w:t xml:space="preserve">90 Prozent der 622 Brauereien in Bayern sind </w:t>
            </w:r>
            <w:r w:rsidR="001E140A">
              <w:rPr>
                <w:rFonts w:ascii="Helvetica" w:hAnsi="Helvetica" w:cs="Arial"/>
              </w:rPr>
              <w:t xml:space="preserve">unabhängige Familienbrauereien, </w:t>
            </w:r>
            <w:r w:rsidR="001E140A" w:rsidRPr="001E140A">
              <w:rPr>
                <w:rFonts w:ascii="Helvetica" w:hAnsi="Helvetica" w:cs="Arial"/>
              </w:rPr>
              <w:t>für diese Privatbrauereien setzt sich der Verband ein</w:t>
            </w:r>
            <w:r>
              <w:rPr>
                <w:rFonts w:ascii="Helvetica" w:hAnsi="Helvetica" w:cs="Arial"/>
              </w:rPr>
              <w:t>.</w:t>
            </w:r>
          </w:p>
          <w:p w:rsidR="0031197F" w:rsidRPr="00F24969" w:rsidRDefault="0031197F" w:rsidP="009F20A1">
            <w:pPr>
              <w:spacing w:line="360" w:lineRule="auto"/>
              <w:rPr>
                <w:rFonts w:ascii="Helvetica" w:hAnsi="Helvetica" w:cs="Arial"/>
                <w:i/>
              </w:rPr>
            </w:pPr>
          </w:p>
        </w:tc>
      </w:tr>
      <w:tr w:rsidR="0031197F" w:rsidRPr="00911FAC" w:rsidTr="0033322E">
        <w:tc>
          <w:tcPr>
            <w:tcW w:w="3791" w:type="dxa"/>
            <w:shd w:val="clear" w:color="auto" w:fill="auto"/>
          </w:tcPr>
          <w:p w:rsidR="0031197F" w:rsidRPr="00911FAC" w:rsidRDefault="00C010CD" w:rsidP="000D08D9">
            <w:pPr>
              <w:spacing w:line="360" w:lineRule="auto"/>
              <w:rPr>
                <w:rFonts w:ascii="Helvetica" w:hAnsi="Helvetica"/>
              </w:rPr>
            </w:pPr>
            <w:r w:rsidRPr="00911FAC">
              <w:rPr>
                <w:rFonts w:ascii="Helvetica" w:hAnsi="Helvetica"/>
                <w:noProof/>
              </w:rPr>
              <w:lastRenderedPageBreak/>
              <w:drawing>
                <wp:inline distT="0" distB="0" distL="0" distR="0" wp14:anchorId="52C269F9" wp14:editId="076856A5">
                  <wp:extent cx="2020299" cy="720000"/>
                  <wp:effectExtent l="0" t="0" r="0" b="4445"/>
                  <wp:docPr id="17" name="Grafik 17" descr="https://encrypted-tbn3.gstatic.com/images?q=tbn:ANd9GcSTuGzJhXVL_U8nYx9cMYRXQW6zdRu0Zd9kov4PX6qcalHlN5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TuGzJhXVL_U8nYx9cMYRXQW6zdRu0Zd9kov4PX6qcalHlN5f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0299" cy="720000"/>
                          </a:xfrm>
                          <a:prstGeom prst="rect">
                            <a:avLst/>
                          </a:prstGeom>
                          <a:noFill/>
                          <a:ln>
                            <a:noFill/>
                          </a:ln>
                        </pic:spPr>
                      </pic:pic>
                    </a:graphicData>
                  </a:graphic>
                </wp:inline>
              </w:drawing>
            </w:r>
          </w:p>
        </w:tc>
        <w:tc>
          <w:tcPr>
            <w:tcW w:w="5495" w:type="dxa"/>
            <w:shd w:val="clear" w:color="auto" w:fill="auto"/>
          </w:tcPr>
          <w:p w:rsidR="00AA5D7D" w:rsidRPr="005F1E8C" w:rsidRDefault="00E4658D" w:rsidP="000F085D">
            <w:pPr>
              <w:spacing w:line="360" w:lineRule="auto"/>
              <w:rPr>
                <w:rFonts w:ascii="Verdana" w:eastAsia="Calibri" w:hAnsi="Verdana"/>
              </w:rPr>
            </w:pPr>
            <w:r w:rsidRPr="00E4658D">
              <w:rPr>
                <w:rFonts w:ascii="Helvetica" w:hAnsi="Helvetica" w:cs="Arial"/>
              </w:rPr>
              <w:t>Der Fleischerverband Bayern ist die Interessenvertretung der bayerischen Innungsmetzger. Er vertritt die Anliegen und Wünsche der Handwerksbetriebe gegenüber Politik, Wirtschaft und Gesellschaft. Präsentiert wird der Fleischerverband durch den Vorstand, dem der Landesinnungsmeister vorsteht.</w:t>
            </w:r>
            <w:r>
              <w:rPr>
                <w:rFonts w:ascii="Helvetica" w:hAnsi="Helvetica" w:cs="Arial"/>
              </w:rPr>
              <w:t xml:space="preserve"> </w:t>
            </w:r>
            <w:r w:rsidRPr="00E4658D">
              <w:rPr>
                <w:rFonts w:ascii="Helvetica" w:hAnsi="Helvetica" w:cs="Arial"/>
              </w:rPr>
              <w:t>Das Tagesgeschäft und Verwaltungsaufgaben werden in der Augsburger Geschäftsstelle bearbeitet. Hier sitzen neben dem Geschäftsführer des Landesinnungsverbandes auch die Berater, die die Innungsmitglieder in den verschiedenen Gebieten auf dem Laufenden halten.</w:t>
            </w:r>
            <w:r>
              <w:rPr>
                <w:rFonts w:ascii="Helvetica" w:hAnsi="Helvetica" w:cs="Arial"/>
              </w:rPr>
              <w:t xml:space="preserve"> </w:t>
            </w:r>
            <w:r w:rsidR="000F085D">
              <w:rPr>
                <w:rFonts w:ascii="Helvetica" w:hAnsi="Helvetica" w:cs="Arial"/>
              </w:rPr>
              <w:t xml:space="preserve">Im </w:t>
            </w:r>
            <w:r w:rsidR="00BA3E38" w:rsidRPr="00BA3E38">
              <w:rPr>
                <w:rFonts w:ascii="Helvetica" w:hAnsi="Helvetica" w:cs="Arial"/>
              </w:rPr>
              <w:t>bayerischen Fleischerhandwerk</w:t>
            </w:r>
            <w:r w:rsidR="000F085D">
              <w:rPr>
                <w:rFonts w:ascii="Helvetica" w:hAnsi="Helvetica" w:cs="Arial"/>
              </w:rPr>
              <w:t xml:space="preserve"> arbeiten derzeit 38.000 Angestellte</w:t>
            </w:r>
            <w:r w:rsidR="00991A0D">
              <w:rPr>
                <w:rFonts w:ascii="Helvetica" w:hAnsi="Helvetica" w:cs="Arial"/>
              </w:rPr>
              <w:t xml:space="preserve"> und 1.130 Auszubildende in 3</w:t>
            </w:r>
            <w:r w:rsidR="00BF0644">
              <w:rPr>
                <w:rFonts w:ascii="Helvetica" w:hAnsi="Helvetica" w:cs="Arial"/>
              </w:rPr>
              <w:t>.</w:t>
            </w:r>
            <w:r w:rsidR="000F085D">
              <w:rPr>
                <w:rFonts w:ascii="Helvetica" w:hAnsi="Helvetica" w:cs="Arial"/>
              </w:rPr>
              <w:t>875 Betrieben. Mit einem Umsatz von 4,24 Mrd. Euro in 2012 macht der Verband rund die Hälfte des Gesamtumsatzes</w:t>
            </w:r>
            <w:r w:rsidR="00991A0D">
              <w:rPr>
                <w:rFonts w:ascii="Helvetica" w:hAnsi="Helvetica" w:cs="Arial"/>
              </w:rPr>
              <w:t xml:space="preserve"> der Ernährungshandwerke Bayern</w:t>
            </w:r>
            <w:r w:rsidR="000F085D">
              <w:rPr>
                <w:rFonts w:ascii="Helvetica" w:hAnsi="Helvetica" w:cs="Arial"/>
              </w:rPr>
              <w:t xml:space="preserve"> aus.</w:t>
            </w:r>
          </w:p>
          <w:p w:rsidR="00AA5D7D" w:rsidRPr="00911FAC" w:rsidRDefault="00AA5D7D" w:rsidP="00E4658D">
            <w:pPr>
              <w:spacing w:line="360" w:lineRule="auto"/>
              <w:rPr>
                <w:rFonts w:ascii="Helvetica" w:hAnsi="Helvetica" w:cs="Arial"/>
                <w:i/>
              </w:rPr>
            </w:pPr>
          </w:p>
        </w:tc>
      </w:tr>
      <w:tr w:rsidR="0031197F" w:rsidRPr="00911FAC" w:rsidTr="0033322E">
        <w:tc>
          <w:tcPr>
            <w:tcW w:w="3791" w:type="dxa"/>
            <w:shd w:val="clear" w:color="auto" w:fill="auto"/>
          </w:tcPr>
          <w:p w:rsidR="0031197F" w:rsidRPr="00911FAC" w:rsidRDefault="00377C86" w:rsidP="000D08D9">
            <w:pPr>
              <w:spacing w:line="360" w:lineRule="auto"/>
              <w:rPr>
                <w:rFonts w:ascii="Helvetica" w:hAnsi="Helvetica" w:cs="Arial"/>
              </w:rPr>
            </w:pPr>
            <w:r w:rsidRPr="00911FAC">
              <w:rPr>
                <w:rFonts w:ascii="Helvetica" w:hAnsi="Helvetica" w:cs="Arial"/>
                <w:noProof/>
              </w:rPr>
              <w:drawing>
                <wp:inline distT="0" distB="0" distL="0" distR="0" wp14:anchorId="48D09B9B" wp14:editId="05EE74D6">
                  <wp:extent cx="1171575" cy="1171575"/>
                  <wp:effectExtent l="0" t="0" r="9525"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2">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p>
        </w:tc>
        <w:tc>
          <w:tcPr>
            <w:tcW w:w="5495" w:type="dxa"/>
            <w:shd w:val="clear" w:color="auto" w:fill="auto"/>
          </w:tcPr>
          <w:p w:rsidR="00BE04B3" w:rsidRPr="00734221" w:rsidRDefault="00BE04B3" w:rsidP="00E64F71">
            <w:pPr>
              <w:spacing w:line="360" w:lineRule="auto"/>
              <w:rPr>
                <w:rFonts w:ascii="Helvetica" w:hAnsi="Helvetica" w:cs="Arial"/>
              </w:rPr>
            </w:pPr>
            <w:r w:rsidRPr="00BE04B3">
              <w:rPr>
                <w:rFonts w:ascii="Helvetica" w:hAnsi="Helvetica" w:cs="Arial"/>
              </w:rPr>
              <w:t>Die Konditoren-Innung Bayern ist ein freiwilliger Zusammenschluss von Konditoreien in den Regierungsbezirken Oberbayern, Niederbayern, Oberpfalz, Oberfranken, Mittelfranken, Unterfranken und Schwaben</w:t>
            </w:r>
            <w:bookmarkStart w:id="0" w:name="_GoBack"/>
            <w:bookmarkEnd w:id="0"/>
            <w:r w:rsidRPr="00BE04B3">
              <w:rPr>
                <w:rFonts w:ascii="Helvetica" w:hAnsi="Helvetica" w:cs="Arial"/>
              </w:rPr>
              <w:t>.</w:t>
            </w:r>
            <w:r>
              <w:rPr>
                <w:rFonts w:ascii="Helvetica" w:hAnsi="Helvetica" w:cs="Arial"/>
              </w:rPr>
              <w:t xml:space="preserve"> </w:t>
            </w:r>
            <w:r w:rsidRPr="00BE04B3">
              <w:rPr>
                <w:rFonts w:ascii="Helvetica" w:hAnsi="Helvetica" w:cs="Arial"/>
              </w:rPr>
              <w:t xml:space="preserve">Die Konditoren-Innung </w:t>
            </w:r>
            <w:r>
              <w:rPr>
                <w:rFonts w:ascii="Helvetica" w:hAnsi="Helvetica" w:cs="Arial"/>
              </w:rPr>
              <w:t xml:space="preserve">vertritt die Innungsmitglieder gegenüber der Öffentlichkeit, </w:t>
            </w:r>
            <w:r w:rsidRPr="00BE04B3">
              <w:rPr>
                <w:rFonts w:ascii="Helvetica" w:hAnsi="Helvetica" w:cs="Arial"/>
              </w:rPr>
              <w:t xml:space="preserve">informiert </w:t>
            </w:r>
            <w:r>
              <w:rPr>
                <w:rFonts w:ascii="Helvetica" w:hAnsi="Helvetica" w:cs="Arial"/>
              </w:rPr>
              <w:t xml:space="preserve">diese </w:t>
            </w:r>
            <w:r w:rsidRPr="00BE04B3">
              <w:rPr>
                <w:rFonts w:ascii="Helvetica" w:hAnsi="Helvetica" w:cs="Arial"/>
              </w:rPr>
              <w:t>über aktuelle Gesetzesänderungen und versucht</w:t>
            </w:r>
            <w:r w:rsidR="00991A0D">
              <w:rPr>
                <w:rFonts w:ascii="Helvetica" w:hAnsi="Helvetica" w:cs="Arial"/>
              </w:rPr>
              <w:t>,</w:t>
            </w:r>
            <w:r w:rsidRPr="00BE04B3">
              <w:rPr>
                <w:rFonts w:ascii="Helvetica" w:hAnsi="Helvetica" w:cs="Arial"/>
              </w:rPr>
              <w:t xml:space="preserve"> bei geplanten gesetzlichen Vorhaben die Belange der Konditoreien darzustellen.</w:t>
            </w:r>
            <w:r>
              <w:rPr>
                <w:rFonts w:ascii="Helvetica" w:hAnsi="Helvetica" w:cs="Arial"/>
              </w:rPr>
              <w:t xml:space="preserve"> </w:t>
            </w:r>
            <w:r w:rsidRPr="00BE04B3">
              <w:rPr>
                <w:rFonts w:ascii="Helvetica" w:hAnsi="Helvetica" w:cs="Arial"/>
              </w:rPr>
              <w:t>Eine weitere Aufgabe der Konditoren-Innung ist die Öffentlichkeitsarbeit. Dazu gehören z.B. die Leistungsschau auf der Handwerksmesse in München oder die Organisation der weit über die Landesgrenzen hinaus bekannten Tortengala auf dem Messegelände in München.</w:t>
            </w:r>
            <w:r>
              <w:rPr>
                <w:rFonts w:ascii="Helvetica" w:hAnsi="Helvetica" w:cs="Arial"/>
              </w:rPr>
              <w:t xml:space="preserve"> Weiterhin obliegt der </w:t>
            </w:r>
            <w:r w:rsidRPr="00BE04B3">
              <w:rPr>
                <w:rFonts w:ascii="Helvetica" w:hAnsi="Helvetica" w:cs="Arial"/>
              </w:rPr>
              <w:t>Innung die Organisation und Durc</w:t>
            </w:r>
            <w:r>
              <w:rPr>
                <w:rFonts w:ascii="Helvetica" w:hAnsi="Helvetica" w:cs="Arial"/>
              </w:rPr>
              <w:t xml:space="preserve">hführung </w:t>
            </w:r>
            <w:r w:rsidR="00734221">
              <w:rPr>
                <w:rFonts w:ascii="Helvetica" w:hAnsi="Helvetica" w:cs="Arial"/>
              </w:rPr>
              <w:t>aller stattfindenden Prüfungen. D</w:t>
            </w:r>
            <w:r>
              <w:rPr>
                <w:rFonts w:ascii="Helvetica" w:hAnsi="Helvetica" w:cs="Arial"/>
              </w:rPr>
              <w:t xml:space="preserve">erzeit befinden sich </w:t>
            </w:r>
            <w:r w:rsidR="00991A0D">
              <w:rPr>
                <w:rFonts w:ascii="Helvetica" w:hAnsi="Helvetica" w:cs="Arial"/>
              </w:rPr>
              <w:t>in 700 Betrieben neben 7</w:t>
            </w:r>
            <w:r w:rsidR="00BF0644">
              <w:rPr>
                <w:rFonts w:ascii="Helvetica" w:hAnsi="Helvetica" w:cs="Arial"/>
              </w:rPr>
              <w:t>.</w:t>
            </w:r>
            <w:r w:rsidR="00991A0D">
              <w:rPr>
                <w:rFonts w:ascii="Helvetica" w:hAnsi="Helvetica" w:cs="Arial"/>
              </w:rPr>
              <w:t>500 Beschäftigten 1</w:t>
            </w:r>
            <w:r w:rsidR="00BF0644">
              <w:rPr>
                <w:rFonts w:ascii="Helvetica" w:hAnsi="Helvetica" w:cs="Arial"/>
              </w:rPr>
              <w:t>.</w:t>
            </w:r>
            <w:r w:rsidR="00734221">
              <w:rPr>
                <w:rFonts w:ascii="Helvetica" w:hAnsi="Helvetica" w:cs="Arial"/>
              </w:rPr>
              <w:t>533 Auszubildende. 2012 erzielte die Innung einen Jahresumsatz von 320 Mio. Euro.</w:t>
            </w:r>
          </w:p>
        </w:tc>
      </w:tr>
      <w:tr w:rsidR="0031197F" w:rsidRPr="00911FAC" w:rsidTr="0033322E">
        <w:tc>
          <w:tcPr>
            <w:tcW w:w="3791" w:type="dxa"/>
            <w:shd w:val="clear" w:color="auto" w:fill="auto"/>
          </w:tcPr>
          <w:p w:rsidR="0031197F" w:rsidRPr="00911FAC" w:rsidRDefault="00996B1B" w:rsidP="000D08D9">
            <w:pPr>
              <w:spacing w:line="360" w:lineRule="auto"/>
              <w:rPr>
                <w:rFonts w:ascii="Helvetica" w:hAnsi="Helvetica" w:cs="Arial"/>
              </w:rPr>
            </w:pPr>
            <w:r>
              <w:rPr>
                <w:rFonts w:ascii="Helvetica" w:hAnsi="Helvetica" w:cs="Arial"/>
                <w:noProof/>
              </w:rPr>
              <w:lastRenderedPageBreak/>
              <w:drawing>
                <wp:inline distT="0" distB="0" distL="0" distR="0">
                  <wp:extent cx="1876425" cy="11279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1 Kopie.jpg"/>
                          <pic:cNvPicPr/>
                        </pic:nvPicPr>
                        <pic:blipFill>
                          <a:blip r:embed="rId13">
                            <a:extLst>
                              <a:ext uri="{28A0092B-C50C-407E-A947-70E740481C1C}">
                                <a14:useLocalDpi xmlns:a14="http://schemas.microsoft.com/office/drawing/2010/main" val="0"/>
                              </a:ext>
                            </a:extLst>
                          </a:blip>
                          <a:stretch>
                            <a:fillRect/>
                          </a:stretch>
                        </pic:blipFill>
                        <pic:spPr>
                          <a:xfrm>
                            <a:off x="0" y="0"/>
                            <a:ext cx="1892959" cy="1137845"/>
                          </a:xfrm>
                          <a:prstGeom prst="rect">
                            <a:avLst/>
                          </a:prstGeom>
                        </pic:spPr>
                      </pic:pic>
                    </a:graphicData>
                  </a:graphic>
                </wp:inline>
              </w:drawing>
            </w:r>
          </w:p>
        </w:tc>
        <w:tc>
          <w:tcPr>
            <w:tcW w:w="5495" w:type="dxa"/>
            <w:shd w:val="clear" w:color="auto" w:fill="auto"/>
          </w:tcPr>
          <w:p w:rsidR="0031197F" w:rsidRPr="00911FAC" w:rsidRDefault="00F16E88" w:rsidP="00057916">
            <w:pPr>
              <w:spacing w:line="360" w:lineRule="auto"/>
              <w:rPr>
                <w:rFonts w:ascii="Helvetica" w:hAnsi="Helvetica" w:cs="Arial"/>
              </w:rPr>
            </w:pPr>
            <w:r w:rsidRPr="00EA6214">
              <w:rPr>
                <w:rFonts w:ascii="Helvetica" w:hAnsi="Helvetica" w:cs="Arial"/>
              </w:rPr>
              <w:t>Der Bayerische Müllerbund unterstütz</w:t>
            </w:r>
            <w:r>
              <w:rPr>
                <w:rFonts w:ascii="Helvetica" w:hAnsi="Helvetica" w:cs="Arial"/>
              </w:rPr>
              <w:t>t seine</w:t>
            </w:r>
            <w:r w:rsidRPr="00EA6214">
              <w:rPr>
                <w:rFonts w:ascii="Helvetica" w:hAnsi="Helvetica" w:cs="Arial"/>
              </w:rPr>
              <w:t xml:space="preserve"> Mitglieder bei </w:t>
            </w:r>
            <w:r>
              <w:rPr>
                <w:rFonts w:ascii="Helvetica" w:hAnsi="Helvetica" w:cs="Arial"/>
              </w:rPr>
              <w:t>täglichen Fragen rund um die Müllerei, stellt i</w:t>
            </w:r>
            <w:r w:rsidRPr="00EA6214">
              <w:rPr>
                <w:rFonts w:ascii="Helvetica" w:hAnsi="Helvetica" w:cs="Arial"/>
              </w:rPr>
              <w:t>hnen Kontaktadressen zur Verfügung und vermittel</w:t>
            </w:r>
            <w:r>
              <w:rPr>
                <w:rFonts w:ascii="Helvetica" w:hAnsi="Helvetica" w:cs="Arial"/>
              </w:rPr>
              <w:t>t</w:t>
            </w:r>
            <w:r w:rsidRPr="00EA6214">
              <w:rPr>
                <w:rFonts w:ascii="Helvetica" w:hAnsi="Helvetica" w:cs="Arial"/>
              </w:rPr>
              <w:t xml:space="preserve"> Beratungsdienste zu Sonderkonditio</w:t>
            </w:r>
            <w:r>
              <w:rPr>
                <w:rFonts w:ascii="Helvetica" w:hAnsi="Helvetica" w:cs="Arial"/>
              </w:rPr>
              <w:t>nen, zum Teil mit staatlicher Förderung. Zu den Aufgaben zählt außerdem,</w:t>
            </w:r>
            <w:r w:rsidRPr="00EA6214">
              <w:rPr>
                <w:rFonts w:ascii="Helvetica" w:hAnsi="Helvetica" w:cs="Arial"/>
              </w:rPr>
              <w:t xml:space="preserve"> die</w:t>
            </w:r>
            <w:r>
              <w:rPr>
                <w:rFonts w:ascii="Helvetica" w:hAnsi="Helvetica" w:cs="Arial"/>
              </w:rPr>
              <w:t xml:space="preserve"> Wahrnehmung der</w:t>
            </w:r>
            <w:r w:rsidRPr="00EA6214">
              <w:rPr>
                <w:rFonts w:ascii="Helvetica" w:hAnsi="Helvetica" w:cs="Arial"/>
              </w:rPr>
              <w:t xml:space="preserve"> Interessen der mittelständischen Mühlenwirtschaft, den Behörden Anregungen und Vorschläge zu unterbreiten</w:t>
            </w:r>
            <w:r>
              <w:rPr>
                <w:rFonts w:ascii="Helvetica" w:hAnsi="Helvetica" w:cs="Arial"/>
              </w:rPr>
              <w:t>,</w:t>
            </w:r>
            <w:r w:rsidRPr="00EA6214">
              <w:rPr>
                <w:rFonts w:ascii="Helvetica" w:hAnsi="Helvetica" w:cs="Arial"/>
              </w:rPr>
              <w:t xml:space="preserve"> sowie ihnen auf Verlangen Gutachten zu erstellen. </w:t>
            </w:r>
            <w:r>
              <w:rPr>
                <w:rFonts w:ascii="Helvetica" w:hAnsi="Helvetica" w:cs="Arial"/>
              </w:rPr>
              <w:t>Der Verband ist befugt Fachschulen und Fachkurse</w:t>
            </w:r>
            <w:r w:rsidRPr="00EA6214">
              <w:rPr>
                <w:rFonts w:ascii="Helvetica" w:hAnsi="Helvetica" w:cs="Arial"/>
              </w:rPr>
              <w:t xml:space="preserve"> </w:t>
            </w:r>
            <w:r>
              <w:rPr>
                <w:rFonts w:ascii="Helvetica" w:hAnsi="Helvetica" w:cs="Arial"/>
              </w:rPr>
              <w:t xml:space="preserve">einzurichten </w:t>
            </w:r>
            <w:r w:rsidRPr="00EA6214">
              <w:rPr>
                <w:rFonts w:ascii="Helvetica" w:hAnsi="Helvetica" w:cs="Arial"/>
              </w:rPr>
              <w:t xml:space="preserve">sowie sonstige Einrichtungen zur beruflichen Förderung zu </w:t>
            </w:r>
            <w:r>
              <w:rPr>
                <w:rFonts w:ascii="Helvetica" w:hAnsi="Helvetica" w:cs="Arial"/>
              </w:rPr>
              <w:t>unterstützen</w:t>
            </w:r>
            <w:r w:rsidRPr="00EA6214">
              <w:rPr>
                <w:rFonts w:ascii="Helvetica" w:hAnsi="Helvetica" w:cs="Arial"/>
              </w:rPr>
              <w:t>.</w:t>
            </w:r>
            <w:r>
              <w:rPr>
                <w:rFonts w:ascii="Helvetica" w:hAnsi="Helvetica" w:cs="Arial"/>
              </w:rPr>
              <w:t xml:space="preserve"> In den 150 Betrieben beschäftigt die Branche etwa 1.000 Mitarbeiter und 30 Auszubildende. 2012 erwirtschaftete die Branche einen Jahresumsatz von ca. 0,5 Mrd. Euro.</w:t>
            </w:r>
          </w:p>
        </w:tc>
      </w:tr>
    </w:tbl>
    <w:p w:rsidR="001E7561" w:rsidRDefault="001E7561" w:rsidP="001E7561">
      <w:pPr>
        <w:spacing w:line="360" w:lineRule="auto"/>
        <w:rPr>
          <w:rFonts w:cs="Arial"/>
          <w:sz w:val="16"/>
          <w:szCs w:val="16"/>
        </w:rPr>
      </w:pPr>
    </w:p>
    <w:p w:rsidR="001E7561" w:rsidRDefault="001E7561" w:rsidP="001E7561">
      <w:pPr>
        <w:spacing w:line="360" w:lineRule="auto"/>
        <w:rPr>
          <w:rFonts w:cs="Arial"/>
          <w:sz w:val="16"/>
          <w:szCs w:val="16"/>
        </w:rPr>
      </w:pPr>
      <w:r>
        <w:rPr>
          <w:rFonts w:cs="Arial"/>
          <w:sz w:val="16"/>
          <w:szCs w:val="16"/>
        </w:rPr>
        <w:t>Stand November 2013</w:t>
      </w:r>
    </w:p>
    <w:p w:rsidR="001E7561" w:rsidRDefault="001E7561" w:rsidP="001E7561">
      <w:pPr>
        <w:spacing w:line="360" w:lineRule="auto"/>
        <w:rPr>
          <w:rFonts w:cs="Arial"/>
          <w:sz w:val="16"/>
          <w:szCs w:val="16"/>
        </w:rPr>
      </w:pPr>
    </w:p>
    <w:p w:rsidR="001E7561" w:rsidRDefault="001E7561" w:rsidP="001E7561">
      <w:pPr>
        <w:spacing w:line="360" w:lineRule="auto"/>
        <w:rPr>
          <w:rFonts w:cs="Arial"/>
          <w:sz w:val="16"/>
          <w:szCs w:val="16"/>
        </w:rPr>
      </w:pPr>
      <w:r>
        <w:rPr>
          <w:rFonts w:cs="Arial"/>
          <w:sz w:val="16"/>
          <w:szCs w:val="16"/>
        </w:rPr>
        <w:t>Belegexemplar oder Veröffentlichungslink erbeten</w:t>
      </w:r>
      <w:r>
        <w:rPr>
          <w:rFonts w:ascii="Franklin Gothic Book" w:hAnsi="Franklin Gothic Book"/>
          <w:sz w:val="16"/>
          <w:szCs w:val="16"/>
        </w:rPr>
        <w:t>.</w:t>
      </w:r>
    </w:p>
    <w:p w:rsidR="001E7561" w:rsidRPr="00F53F55" w:rsidRDefault="001E7561" w:rsidP="001E7561">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rsidR="001E7561" w:rsidRDefault="001E7561" w:rsidP="001E7561">
      <w:pPr>
        <w:spacing w:line="360" w:lineRule="auto"/>
        <w:rPr>
          <w:rFonts w:ascii="Helvetica" w:hAnsi="Helvetica"/>
          <w:b/>
          <w:sz w:val="18"/>
          <w:szCs w:val="22"/>
        </w:rPr>
      </w:pPr>
      <w:r>
        <w:rPr>
          <w:rFonts w:ascii="Helvetica" w:hAnsi="Helvetica"/>
          <w:b/>
          <w:sz w:val="18"/>
          <w:szCs w:val="22"/>
        </w:rPr>
        <w:t>Bildmaterial</w:t>
      </w:r>
      <w:r w:rsidRPr="00F53F55">
        <w:rPr>
          <w:rFonts w:ascii="Helvetica" w:hAnsi="Helvetica"/>
          <w:b/>
          <w:sz w:val="18"/>
          <w:szCs w:val="22"/>
        </w:rPr>
        <w:t xml:space="preserve"> </w:t>
      </w:r>
      <w:r>
        <w:rPr>
          <w:rFonts w:ascii="Helvetica" w:hAnsi="Helvetica"/>
          <w:b/>
          <w:sz w:val="18"/>
          <w:szCs w:val="22"/>
        </w:rPr>
        <w:t xml:space="preserve">finden Sie unter </w:t>
      </w:r>
      <w:hyperlink r:id="rId14" w:history="1">
        <w:r w:rsidRPr="008D4407">
          <w:rPr>
            <w:rStyle w:val="Hyperlink"/>
            <w:rFonts w:ascii="Helvetica" w:hAnsi="Helvetica"/>
            <w:b/>
            <w:sz w:val="18"/>
            <w:szCs w:val="22"/>
          </w:rPr>
          <w:t>www.heimat-auf-dem-tisch.de/bildmaterial</w:t>
        </w:r>
      </w:hyperlink>
      <w:r>
        <w:rPr>
          <w:rFonts w:ascii="Helvetica" w:hAnsi="Helvetica"/>
          <w:b/>
          <w:sz w:val="18"/>
          <w:szCs w:val="22"/>
        </w:rPr>
        <w:t>.</w:t>
      </w:r>
    </w:p>
    <w:p w:rsidR="00EE20DE" w:rsidRPr="00663919" w:rsidRDefault="00EE20DE" w:rsidP="0033322E">
      <w:pPr>
        <w:spacing w:before="240" w:line="360" w:lineRule="auto"/>
        <w:rPr>
          <w:rFonts w:ascii="Helvetica" w:hAnsi="Helvetica"/>
          <w:szCs w:val="22"/>
        </w:rPr>
      </w:pPr>
    </w:p>
    <w:sectPr w:rsidR="00EE20DE" w:rsidRPr="00663919" w:rsidSect="002218D8">
      <w:headerReference w:type="default" r:id="rId15"/>
      <w:pgSz w:w="11906" w:h="16838"/>
      <w:pgMar w:top="2268" w:right="1418" w:bottom="1134" w:left="1418" w:header="158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93" w:rsidRDefault="007B6F93">
      <w:r>
        <w:separator/>
      </w:r>
    </w:p>
  </w:endnote>
  <w:endnote w:type="continuationSeparator" w:id="0">
    <w:p w:rsidR="007B6F93" w:rsidRDefault="007B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93" w:rsidRDefault="007B6F93">
      <w:r>
        <w:separator/>
      </w:r>
    </w:p>
  </w:footnote>
  <w:footnote w:type="continuationSeparator" w:id="0">
    <w:p w:rsidR="007B6F93" w:rsidRDefault="007B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B9" w:rsidRDefault="00E34FB9">
    <w:pPr>
      <w:pStyle w:val="Kopfzeile"/>
    </w:pPr>
    <w:r>
      <w:rPr>
        <w:rFonts w:ascii="Helvetica" w:hAnsi="Helvetica"/>
        <w:b/>
        <w:bCs/>
        <w:noProof/>
        <w:kern w:val="32"/>
        <w:sz w:val="28"/>
        <w:szCs w:val="30"/>
      </w:rPr>
      <w:drawing>
        <wp:anchor distT="0" distB="0" distL="114300" distR="114300" simplePos="0" relativeHeight="251659264" behindDoc="1" locked="0" layoutInCell="1" allowOverlap="1" wp14:anchorId="2FDF4585" wp14:editId="237ACA2C">
          <wp:simplePos x="0" y="0"/>
          <wp:positionH relativeFrom="column">
            <wp:posOffset>2853055</wp:posOffset>
          </wp:positionH>
          <wp:positionV relativeFrom="paragraph">
            <wp:posOffset>-608965</wp:posOffset>
          </wp:positionV>
          <wp:extent cx="3426460" cy="952500"/>
          <wp:effectExtent l="0" t="0" r="2540" b="0"/>
          <wp:wrapTight wrapText="bothSides">
            <wp:wrapPolygon edited="0">
              <wp:start x="0" y="0"/>
              <wp:lineTo x="0" y="21168"/>
              <wp:lineTo x="21496" y="21168"/>
              <wp:lineTo x="21496" y="0"/>
              <wp:lineTo x="0" y="0"/>
            </wp:wrapPolygon>
          </wp:wrapTight>
          <wp:docPr id="1" name="Grafik 1" descr="C:\Users\Zweiblick-07\AppData\Local\Microsoft\Windows\Temporary Internet Files\Content.Word\Ernährungshandwerke_Bay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weiblick-07\AppData\Local\Microsoft\Windows\Temporary Internet Files\Content.Word\Ernährungshandwerke_Bayer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646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0013"/>
    <w:multiLevelType w:val="hybridMultilevel"/>
    <w:tmpl w:val="06CC0B96"/>
    <w:lvl w:ilvl="0" w:tplc="4DD2F6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52364B"/>
    <w:multiLevelType w:val="hybridMultilevel"/>
    <w:tmpl w:val="45E23B5E"/>
    <w:lvl w:ilvl="0" w:tplc="4DD2F6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3382230"/>
    <w:multiLevelType w:val="hybridMultilevel"/>
    <w:tmpl w:val="A0F0AE84"/>
    <w:lvl w:ilvl="0" w:tplc="7228F210">
      <w:start w:val="20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72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BF2"/>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D30"/>
    <w:rsid w:val="00050F43"/>
    <w:rsid w:val="00051295"/>
    <w:rsid w:val="00051B6C"/>
    <w:rsid w:val="00052408"/>
    <w:rsid w:val="00052873"/>
    <w:rsid w:val="000535CC"/>
    <w:rsid w:val="00054064"/>
    <w:rsid w:val="000543B9"/>
    <w:rsid w:val="00054735"/>
    <w:rsid w:val="00054815"/>
    <w:rsid w:val="00054971"/>
    <w:rsid w:val="000559FA"/>
    <w:rsid w:val="00055AF8"/>
    <w:rsid w:val="00056524"/>
    <w:rsid w:val="00056814"/>
    <w:rsid w:val="000568E4"/>
    <w:rsid w:val="00056974"/>
    <w:rsid w:val="00056C91"/>
    <w:rsid w:val="00057248"/>
    <w:rsid w:val="000575CE"/>
    <w:rsid w:val="00057916"/>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844"/>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3B0"/>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C87"/>
    <w:rsid w:val="000B226B"/>
    <w:rsid w:val="000B23DB"/>
    <w:rsid w:val="000B3182"/>
    <w:rsid w:val="000B31C3"/>
    <w:rsid w:val="000B34C7"/>
    <w:rsid w:val="000B36B0"/>
    <w:rsid w:val="000B3742"/>
    <w:rsid w:val="000B3DCB"/>
    <w:rsid w:val="000B3DF4"/>
    <w:rsid w:val="000B5ADB"/>
    <w:rsid w:val="000B5EF0"/>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53C"/>
    <w:rsid w:val="000E1BED"/>
    <w:rsid w:val="000E2C6D"/>
    <w:rsid w:val="000E3BFC"/>
    <w:rsid w:val="000E42EF"/>
    <w:rsid w:val="000E4544"/>
    <w:rsid w:val="000E496F"/>
    <w:rsid w:val="000E4A5A"/>
    <w:rsid w:val="000E4C5D"/>
    <w:rsid w:val="000E50A1"/>
    <w:rsid w:val="000E55E3"/>
    <w:rsid w:val="000E5AD7"/>
    <w:rsid w:val="000E5CF3"/>
    <w:rsid w:val="000E65D4"/>
    <w:rsid w:val="000E6C97"/>
    <w:rsid w:val="000E6D32"/>
    <w:rsid w:val="000E6D99"/>
    <w:rsid w:val="000E6E78"/>
    <w:rsid w:val="000E7780"/>
    <w:rsid w:val="000E7D86"/>
    <w:rsid w:val="000F07D5"/>
    <w:rsid w:val="000F085D"/>
    <w:rsid w:val="000F176A"/>
    <w:rsid w:val="000F1DD1"/>
    <w:rsid w:val="000F2245"/>
    <w:rsid w:val="000F25DF"/>
    <w:rsid w:val="000F29C8"/>
    <w:rsid w:val="000F29F5"/>
    <w:rsid w:val="000F2A93"/>
    <w:rsid w:val="000F3B8F"/>
    <w:rsid w:val="000F3E38"/>
    <w:rsid w:val="000F3F88"/>
    <w:rsid w:val="000F4693"/>
    <w:rsid w:val="000F4753"/>
    <w:rsid w:val="000F4BA5"/>
    <w:rsid w:val="000F53E5"/>
    <w:rsid w:val="000F560C"/>
    <w:rsid w:val="000F5614"/>
    <w:rsid w:val="000F6928"/>
    <w:rsid w:val="000F6B6E"/>
    <w:rsid w:val="000F6DB6"/>
    <w:rsid w:val="000F7481"/>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ADC"/>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0A"/>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61"/>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8D8"/>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2A6"/>
    <w:rsid w:val="00253F20"/>
    <w:rsid w:val="00253F2E"/>
    <w:rsid w:val="00254093"/>
    <w:rsid w:val="00254701"/>
    <w:rsid w:val="00254B7B"/>
    <w:rsid w:val="00255225"/>
    <w:rsid w:val="0025525D"/>
    <w:rsid w:val="002552B9"/>
    <w:rsid w:val="00255CB8"/>
    <w:rsid w:val="00256197"/>
    <w:rsid w:val="0025715B"/>
    <w:rsid w:val="0025783B"/>
    <w:rsid w:val="00257DF9"/>
    <w:rsid w:val="0026030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4CB0"/>
    <w:rsid w:val="00265380"/>
    <w:rsid w:val="002656EB"/>
    <w:rsid w:val="00266E8C"/>
    <w:rsid w:val="00267098"/>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6FBF"/>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1E9D"/>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C3F"/>
    <w:rsid w:val="002E6D92"/>
    <w:rsid w:val="002E706F"/>
    <w:rsid w:val="002E735A"/>
    <w:rsid w:val="002E7459"/>
    <w:rsid w:val="002E78E6"/>
    <w:rsid w:val="002E7C9C"/>
    <w:rsid w:val="002F0276"/>
    <w:rsid w:val="002F0447"/>
    <w:rsid w:val="002F0BA6"/>
    <w:rsid w:val="002F0BDF"/>
    <w:rsid w:val="002F17AE"/>
    <w:rsid w:val="002F1B97"/>
    <w:rsid w:val="002F4F7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D14"/>
    <w:rsid w:val="00305FE4"/>
    <w:rsid w:val="003075E1"/>
    <w:rsid w:val="0030766E"/>
    <w:rsid w:val="0030791B"/>
    <w:rsid w:val="00307F67"/>
    <w:rsid w:val="003100A3"/>
    <w:rsid w:val="00310499"/>
    <w:rsid w:val="00310B5F"/>
    <w:rsid w:val="00311308"/>
    <w:rsid w:val="0031166B"/>
    <w:rsid w:val="0031174A"/>
    <w:rsid w:val="00311942"/>
    <w:rsid w:val="0031197F"/>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76C"/>
    <w:rsid w:val="00325852"/>
    <w:rsid w:val="003260F6"/>
    <w:rsid w:val="0032711F"/>
    <w:rsid w:val="0032717C"/>
    <w:rsid w:val="0032723C"/>
    <w:rsid w:val="0032727A"/>
    <w:rsid w:val="003304BA"/>
    <w:rsid w:val="00330977"/>
    <w:rsid w:val="0033130D"/>
    <w:rsid w:val="0033136A"/>
    <w:rsid w:val="003320FC"/>
    <w:rsid w:val="0033236B"/>
    <w:rsid w:val="00332601"/>
    <w:rsid w:val="003326F2"/>
    <w:rsid w:val="00332F26"/>
    <w:rsid w:val="00333055"/>
    <w:rsid w:val="0033322E"/>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0FCB"/>
    <w:rsid w:val="00341024"/>
    <w:rsid w:val="0034134E"/>
    <w:rsid w:val="00341396"/>
    <w:rsid w:val="00341B14"/>
    <w:rsid w:val="00341CEA"/>
    <w:rsid w:val="00341D76"/>
    <w:rsid w:val="0034222E"/>
    <w:rsid w:val="00342439"/>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69C"/>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C86"/>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5C9"/>
    <w:rsid w:val="0038486C"/>
    <w:rsid w:val="0038491E"/>
    <w:rsid w:val="00385BFC"/>
    <w:rsid w:val="00385D81"/>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CD7"/>
    <w:rsid w:val="00393F46"/>
    <w:rsid w:val="0039414D"/>
    <w:rsid w:val="0039431D"/>
    <w:rsid w:val="003944CA"/>
    <w:rsid w:val="00394691"/>
    <w:rsid w:val="00394802"/>
    <w:rsid w:val="00394E19"/>
    <w:rsid w:val="003950AA"/>
    <w:rsid w:val="00395223"/>
    <w:rsid w:val="00395887"/>
    <w:rsid w:val="003961CC"/>
    <w:rsid w:val="0039682D"/>
    <w:rsid w:val="00397481"/>
    <w:rsid w:val="00397505"/>
    <w:rsid w:val="003978F4"/>
    <w:rsid w:val="00397A52"/>
    <w:rsid w:val="003A0072"/>
    <w:rsid w:val="003A06F3"/>
    <w:rsid w:val="003A0853"/>
    <w:rsid w:val="003A109B"/>
    <w:rsid w:val="003A1BA8"/>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25"/>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650"/>
    <w:rsid w:val="003C4EB1"/>
    <w:rsid w:val="003C52FF"/>
    <w:rsid w:val="003C5302"/>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305"/>
    <w:rsid w:val="003E752E"/>
    <w:rsid w:val="003E771F"/>
    <w:rsid w:val="003E7CB0"/>
    <w:rsid w:val="003F04E2"/>
    <w:rsid w:val="003F0702"/>
    <w:rsid w:val="003F0AAC"/>
    <w:rsid w:val="003F0BC7"/>
    <w:rsid w:val="003F0F49"/>
    <w:rsid w:val="003F136E"/>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E0F"/>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4DE"/>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24C"/>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5CF1"/>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274"/>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110"/>
    <w:rsid w:val="0055772A"/>
    <w:rsid w:val="005578B4"/>
    <w:rsid w:val="00560CB4"/>
    <w:rsid w:val="005613C5"/>
    <w:rsid w:val="005622D3"/>
    <w:rsid w:val="0056239D"/>
    <w:rsid w:val="005623C7"/>
    <w:rsid w:val="00562FAD"/>
    <w:rsid w:val="00563B70"/>
    <w:rsid w:val="005645C0"/>
    <w:rsid w:val="0056473D"/>
    <w:rsid w:val="00564B2D"/>
    <w:rsid w:val="00565C8C"/>
    <w:rsid w:val="0056649B"/>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1A30"/>
    <w:rsid w:val="005721AE"/>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D03"/>
    <w:rsid w:val="00576F27"/>
    <w:rsid w:val="0057773F"/>
    <w:rsid w:val="00577B47"/>
    <w:rsid w:val="00577F24"/>
    <w:rsid w:val="00580151"/>
    <w:rsid w:val="00580A55"/>
    <w:rsid w:val="00581C10"/>
    <w:rsid w:val="005824A4"/>
    <w:rsid w:val="005828FD"/>
    <w:rsid w:val="00582ADF"/>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6C58"/>
    <w:rsid w:val="005A75DB"/>
    <w:rsid w:val="005A76DC"/>
    <w:rsid w:val="005A7B31"/>
    <w:rsid w:val="005B06B3"/>
    <w:rsid w:val="005B1206"/>
    <w:rsid w:val="005B12E9"/>
    <w:rsid w:val="005B1AA5"/>
    <w:rsid w:val="005B2332"/>
    <w:rsid w:val="005B2E5B"/>
    <w:rsid w:val="005B37EA"/>
    <w:rsid w:val="005B392D"/>
    <w:rsid w:val="005B3A77"/>
    <w:rsid w:val="005B4213"/>
    <w:rsid w:val="005B432A"/>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C13"/>
    <w:rsid w:val="005E4177"/>
    <w:rsid w:val="005E4276"/>
    <w:rsid w:val="005E4747"/>
    <w:rsid w:val="005E479F"/>
    <w:rsid w:val="005E4911"/>
    <w:rsid w:val="005E4ACD"/>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2B0D"/>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AE0"/>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45"/>
    <w:rsid w:val="006315F6"/>
    <w:rsid w:val="006319F7"/>
    <w:rsid w:val="00631CE7"/>
    <w:rsid w:val="00632198"/>
    <w:rsid w:val="00632D10"/>
    <w:rsid w:val="00633EB6"/>
    <w:rsid w:val="00634578"/>
    <w:rsid w:val="0063519E"/>
    <w:rsid w:val="006362DD"/>
    <w:rsid w:val="0063634A"/>
    <w:rsid w:val="00636D5A"/>
    <w:rsid w:val="006376BF"/>
    <w:rsid w:val="00637877"/>
    <w:rsid w:val="0063793F"/>
    <w:rsid w:val="00640402"/>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67B"/>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919"/>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96D"/>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4CAC"/>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D37"/>
    <w:rsid w:val="006E7F95"/>
    <w:rsid w:val="006E7FA8"/>
    <w:rsid w:val="006E7FAC"/>
    <w:rsid w:val="006F0737"/>
    <w:rsid w:val="006F0D5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91"/>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629"/>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221"/>
    <w:rsid w:val="00734801"/>
    <w:rsid w:val="00734BBD"/>
    <w:rsid w:val="00734E52"/>
    <w:rsid w:val="00735185"/>
    <w:rsid w:val="00735ACF"/>
    <w:rsid w:val="00735F2A"/>
    <w:rsid w:val="007363FA"/>
    <w:rsid w:val="00737D32"/>
    <w:rsid w:val="007405D6"/>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47709"/>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2D"/>
    <w:rsid w:val="0079525B"/>
    <w:rsid w:val="00795884"/>
    <w:rsid w:val="007958A3"/>
    <w:rsid w:val="00795936"/>
    <w:rsid w:val="00795AF3"/>
    <w:rsid w:val="00795BA0"/>
    <w:rsid w:val="00795F5E"/>
    <w:rsid w:val="00795FA7"/>
    <w:rsid w:val="007960D9"/>
    <w:rsid w:val="007961AC"/>
    <w:rsid w:val="00796474"/>
    <w:rsid w:val="00796B4F"/>
    <w:rsid w:val="00796C94"/>
    <w:rsid w:val="007971EF"/>
    <w:rsid w:val="0079790E"/>
    <w:rsid w:val="00797BD1"/>
    <w:rsid w:val="00797EC1"/>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10"/>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7F7"/>
    <w:rsid w:val="007F2C86"/>
    <w:rsid w:val="007F2FFA"/>
    <w:rsid w:val="007F308B"/>
    <w:rsid w:val="007F3300"/>
    <w:rsid w:val="007F34BE"/>
    <w:rsid w:val="007F47A5"/>
    <w:rsid w:val="007F4DFE"/>
    <w:rsid w:val="007F5149"/>
    <w:rsid w:val="007F5654"/>
    <w:rsid w:val="007F5C93"/>
    <w:rsid w:val="007F5E28"/>
    <w:rsid w:val="007F6112"/>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AD0"/>
    <w:rsid w:val="00801FBF"/>
    <w:rsid w:val="00803099"/>
    <w:rsid w:val="008031C0"/>
    <w:rsid w:val="008033A7"/>
    <w:rsid w:val="00803681"/>
    <w:rsid w:val="00803E96"/>
    <w:rsid w:val="0080451A"/>
    <w:rsid w:val="008049E7"/>
    <w:rsid w:val="00804A12"/>
    <w:rsid w:val="00804B8F"/>
    <w:rsid w:val="00804F50"/>
    <w:rsid w:val="00805438"/>
    <w:rsid w:val="0080570B"/>
    <w:rsid w:val="00805E87"/>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770"/>
    <w:rsid w:val="00826AE2"/>
    <w:rsid w:val="00826B31"/>
    <w:rsid w:val="00826C8B"/>
    <w:rsid w:val="008273DC"/>
    <w:rsid w:val="0082773D"/>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1DFA"/>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7AD"/>
    <w:rsid w:val="00857A7B"/>
    <w:rsid w:val="00860390"/>
    <w:rsid w:val="00861171"/>
    <w:rsid w:val="0086136F"/>
    <w:rsid w:val="00861991"/>
    <w:rsid w:val="00861E26"/>
    <w:rsid w:val="0086219B"/>
    <w:rsid w:val="00862453"/>
    <w:rsid w:val="00862566"/>
    <w:rsid w:val="008630BE"/>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0CA"/>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732"/>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1FAC"/>
    <w:rsid w:val="009125A7"/>
    <w:rsid w:val="00912AC3"/>
    <w:rsid w:val="00912D69"/>
    <w:rsid w:val="009133DB"/>
    <w:rsid w:val="009134DB"/>
    <w:rsid w:val="009135D6"/>
    <w:rsid w:val="009137EF"/>
    <w:rsid w:val="00913C82"/>
    <w:rsid w:val="009141EA"/>
    <w:rsid w:val="0091433F"/>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A13"/>
    <w:rsid w:val="00923C10"/>
    <w:rsid w:val="00923DC6"/>
    <w:rsid w:val="009244BF"/>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228"/>
    <w:rsid w:val="00944505"/>
    <w:rsid w:val="00944C63"/>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3F7D"/>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5B3"/>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A0D"/>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B1B"/>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76C"/>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C1E"/>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20A1"/>
    <w:rsid w:val="009F3359"/>
    <w:rsid w:val="009F3BA6"/>
    <w:rsid w:val="009F48B5"/>
    <w:rsid w:val="009F498E"/>
    <w:rsid w:val="009F4F08"/>
    <w:rsid w:val="009F50F6"/>
    <w:rsid w:val="009F5185"/>
    <w:rsid w:val="009F51A8"/>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CC7"/>
    <w:rsid w:val="00A11E86"/>
    <w:rsid w:val="00A11F27"/>
    <w:rsid w:val="00A12B3B"/>
    <w:rsid w:val="00A1354D"/>
    <w:rsid w:val="00A1355C"/>
    <w:rsid w:val="00A136D9"/>
    <w:rsid w:val="00A13AEF"/>
    <w:rsid w:val="00A13D52"/>
    <w:rsid w:val="00A14726"/>
    <w:rsid w:val="00A14A27"/>
    <w:rsid w:val="00A1509B"/>
    <w:rsid w:val="00A152E4"/>
    <w:rsid w:val="00A15572"/>
    <w:rsid w:val="00A15A94"/>
    <w:rsid w:val="00A15FE4"/>
    <w:rsid w:val="00A16346"/>
    <w:rsid w:val="00A17430"/>
    <w:rsid w:val="00A1783D"/>
    <w:rsid w:val="00A17BDF"/>
    <w:rsid w:val="00A20061"/>
    <w:rsid w:val="00A20CB0"/>
    <w:rsid w:val="00A20D0C"/>
    <w:rsid w:val="00A20E2D"/>
    <w:rsid w:val="00A211CF"/>
    <w:rsid w:val="00A222F7"/>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47"/>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CE"/>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B9D"/>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3F68"/>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2B06"/>
    <w:rsid w:val="00A8338F"/>
    <w:rsid w:val="00A8340D"/>
    <w:rsid w:val="00A834C3"/>
    <w:rsid w:val="00A835C3"/>
    <w:rsid w:val="00A83706"/>
    <w:rsid w:val="00A838D5"/>
    <w:rsid w:val="00A84564"/>
    <w:rsid w:val="00A84966"/>
    <w:rsid w:val="00A84C36"/>
    <w:rsid w:val="00A851DB"/>
    <w:rsid w:val="00A85D08"/>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5D7D"/>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56C5"/>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7A1"/>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BCB"/>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C76"/>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2BE"/>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19"/>
    <w:rsid w:val="00B93F36"/>
    <w:rsid w:val="00B94451"/>
    <w:rsid w:val="00B94D75"/>
    <w:rsid w:val="00B95551"/>
    <w:rsid w:val="00B956DC"/>
    <w:rsid w:val="00B96221"/>
    <w:rsid w:val="00B96397"/>
    <w:rsid w:val="00B963BF"/>
    <w:rsid w:val="00B964EB"/>
    <w:rsid w:val="00B966B5"/>
    <w:rsid w:val="00B967FC"/>
    <w:rsid w:val="00B96CE4"/>
    <w:rsid w:val="00B977A9"/>
    <w:rsid w:val="00BA0FA9"/>
    <w:rsid w:val="00BA2477"/>
    <w:rsid w:val="00BA28C6"/>
    <w:rsid w:val="00BA3A09"/>
    <w:rsid w:val="00BA3E38"/>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3"/>
    <w:rsid w:val="00BE04B8"/>
    <w:rsid w:val="00BE06C0"/>
    <w:rsid w:val="00BE084C"/>
    <w:rsid w:val="00BE0AC6"/>
    <w:rsid w:val="00BE0D02"/>
    <w:rsid w:val="00BE1801"/>
    <w:rsid w:val="00BE1BDF"/>
    <w:rsid w:val="00BE2982"/>
    <w:rsid w:val="00BE2D6C"/>
    <w:rsid w:val="00BE303E"/>
    <w:rsid w:val="00BE3560"/>
    <w:rsid w:val="00BE397C"/>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644"/>
    <w:rsid w:val="00BF08AA"/>
    <w:rsid w:val="00BF0B62"/>
    <w:rsid w:val="00BF0CB1"/>
    <w:rsid w:val="00BF1537"/>
    <w:rsid w:val="00BF1AA6"/>
    <w:rsid w:val="00BF1DC9"/>
    <w:rsid w:val="00BF1EFC"/>
    <w:rsid w:val="00BF23D8"/>
    <w:rsid w:val="00BF24F3"/>
    <w:rsid w:val="00BF342B"/>
    <w:rsid w:val="00BF34FD"/>
    <w:rsid w:val="00BF3763"/>
    <w:rsid w:val="00BF378D"/>
    <w:rsid w:val="00BF3A33"/>
    <w:rsid w:val="00BF3C0F"/>
    <w:rsid w:val="00BF4382"/>
    <w:rsid w:val="00BF492B"/>
    <w:rsid w:val="00BF52A3"/>
    <w:rsid w:val="00BF625E"/>
    <w:rsid w:val="00BF6538"/>
    <w:rsid w:val="00BF6B25"/>
    <w:rsid w:val="00C00355"/>
    <w:rsid w:val="00C0037E"/>
    <w:rsid w:val="00C00F43"/>
    <w:rsid w:val="00C010CD"/>
    <w:rsid w:val="00C01C9F"/>
    <w:rsid w:val="00C0281A"/>
    <w:rsid w:val="00C02B19"/>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4C21"/>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92A"/>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2E4D"/>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26D"/>
    <w:rsid w:val="00C777B7"/>
    <w:rsid w:val="00C77AEE"/>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2F5"/>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08"/>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6FF"/>
    <w:rsid w:val="00CE07A9"/>
    <w:rsid w:val="00CE0C4C"/>
    <w:rsid w:val="00CE0EA1"/>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769"/>
    <w:rsid w:val="00D16D48"/>
    <w:rsid w:val="00D16D7C"/>
    <w:rsid w:val="00D17297"/>
    <w:rsid w:val="00D17968"/>
    <w:rsid w:val="00D20485"/>
    <w:rsid w:val="00D2054B"/>
    <w:rsid w:val="00D206FE"/>
    <w:rsid w:val="00D20AF6"/>
    <w:rsid w:val="00D20B09"/>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7D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5B08"/>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031"/>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CDF"/>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A7"/>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1B2C"/>
    <w:rsid w:val="00E22764"/>
    <w:rsid w:val="00E22AEA"/>
    <w:rsid w:val="00E22DED"/>
    <w:rsid w:val="00E230A2"/>
    <w:rsid w:val="00E23203"/>
    <w:rsid w:val="00E23BD6"/>
    <w:rsid w:val="00E2400E"/>
    <w:rsid w:val="00E24A65"/>
    <w:rsid w:val="00E24C80"/>
    <w:rsid w:val="00E25D53"/>
    <w:rsid w:val="00E266EA"/>
    <w:rsid w:val="00E26C9B"/>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4FB9"/>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58D"/>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4F71"/>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6D9"/>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5D90"/>
    <w:rsid w:val="00EA6214"/>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0DE"/>
    <w:rsid w:val="00EE2240"/>
    <w:rsid w:val="00EE22FA"/>
    <w:rsid w:val="00EE2420"/>
    <w:rsid w:val="00EE2510"/>
    <w:rsid w:val="00EE270A"/>
    <w:rsid w:val="00EE2A59"/>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0E81"/>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712E"/>
    <w:rsid w:val="00EF723A"/>
    <w:rsid w:val="00EF745E"/>
    <w:rsid w:val="00F0001C"/>
    <w:rsid w:val="00F000A2"/>
    <w:rsid w:val="00F00617"/>
    <w:rsid w:val="00F00A28"/>
    <w:rsid w:val="00F0189F"/>
    <w:rsid w:val="00F01AF8"/>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6E88"/>
    <w:rsid w:val="00F17547"/>
    <w:rsid w:val="00F1757C"/>
    <w:rsid w:val="00F2094F"/>
    <w:rsid w:val="00F20D9F"/>
    <w:rsid w:val="00F21139"/>
    <w:rsid w:val="00F213DB"/>
    <w:rsid w:val="00F21D96"/>
    <w:rsid w:val="00F2233E"/>
    <w:rsid w:val="00F22683"/>
    <w:rsid w:val="00F22C7D"/>
    <w:rsid w:val="00F22D01"/>
    <w:rsid w:val="00F23AA6"/>
    <w:rsid w:val="00F2445D"/>
    <w:rsid w:val="00F244CE"/>
    <w:rsid w:val="00F24633"/>
    <w:rsid w:val="00F24969"/>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452"/>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11B9"/>
    <w:rsid w:val="00F5129C"/>
    <w:rsid w:val="00F51564"/>
    <w:rsid w:val="00F51652"/>
    <w:rsid w:val="00F51CAB"/>
    <w:rsid w:val="00F51D0B"/>
    <w:rsid w:val="00F5245E"/>
    <w:rsid w:val="00F52573"/>
    <w:rsid w:val="00F5291C"/>
    <w:rsid w:val="00F52C38"/>
    <w:rsid w:val="00F52E16"/>
    <w:rsid w:val="00F533D4"/>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333"/>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8D7"/>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BFC"/>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link w:val="KopfzeileZchn"/>
    <w:uiPriority w:val="99"/>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paragraph" w:styleId="berarbeitung">
    <w:name w:val="Revision"/>
    <w:hidden/>
    <w:uiPriority w:val="99"/>
    <w:semiHidden/>
    <w:rsid w:val="003A1BA8"/>
    <w:rPr>
      <w:rFonts w:ascii="Arial" w:hAnsi="Arial"/>
    </w:rPr>
  </w:style>
  <w:style w:type="character" w:customStyle="1" w:styleId="KopfzeileZchn">
    <w:name w:val="Kopfzeile Zchn"/>
    <w:basedOn w:val="Absatz-Standardschriftart"/>
    <w:link w:val="Kopfzeile"/>
    <w:uiPriority w:val="99"/>
    <w:rsid w:val="008B10CA"/>
    <w:rPr>
      <w:rFonts w:ascii="Arial" w:hAnsi="Arial"/>
    </w:rPr>
  </w:style>
  <w:style w:type="paragraph" w:customStyle="1" w:styleId="Default">
    <w:name w:val="Default"/>
    <w:rsid w:val="00C14C21"/>
    <w:pPr>
      <w:autoSpaceDE w:val="0"/>
      <w:autoSpaceDN w:val="0"/>
      <w:adjustRightInd w:val="0"/>
    </w:pPr>
    <w:rPr>
      <w:rFonts w:ascii="Arial" w:hAnsi="Arial" w:cs="Arial"/>
      <w:color w:val="000000"/>
      <w:sz w:val="24"/>
      <w:szCs w:val="24"/>
    </w:rPr>
  </w:style>
  <w:style w:type="table" w:styleId="TabelleWeb2">
    <w:name w:val="Table Web 2"/>
    <w:basedOn w:val="NormaleTabelle"/>
    <w:rsid w:val="00C14C21"/>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link w:val="KopfzeileZchn"/>
    <w:uiPriority w:val="99"/>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paragraph" w:styleId="berarbeitung">
    <w:name w:val="Revision"/>
    <w:hidden/>
    <w:uiPriority w:val="99"/>
    <w:semiHidden/>
    <w:rsid w:val="003A1BA8"/>
    <w:rPr>
      <w:rFonts w:ascii="Arial" w:hAnsi="Arial"/>
    </w:rPr>
  </w:style>
  <w:style w:type="character" w:customStyle="1" w:styleId="KopfzeileZchn">
    <w:name w:val="Kopfzeile Zchn"/>
    <w:basedOn w:val="Absatz-Standardschriftart"/>
    <w:link w:val="Kopfzeile"/>
    <w:uiPriority w:val="99"/>
    <w:rsid w:val="008B10CA"/>
    <w:rPr>
      <w:rFonts w:ascii="Arial" w:hAnsi="Arial"/>
    </w:rPr>
  </w:style>
  <w:style w:type="paragraph" w:customStyle="1" w:styleId="Default">
    <w:name w:val="Default"/>
    <w:rsid w:val="00C14C21"/>
    <w:pPr>
      <w:autoSpaceDE w:val="0"/>
      <w:autoSpaceDN w:val="0"/>
      <w:adjustRightInd w:val="0"/>
    </w:pPr>
    <w:rPr>
      <w:rFonts w:ascii="Arial" w:hAnsi="Arial" w:cs="Arial"/>
      <w:color w:val="000000"/>
      <w:sz w:val="24"/>
      <w:szCs w:val="24"/>
    </w:rPr>
  </w:style>
  <w:style w:type="table" w:styleId="TabelleWeb2">
    <w:name w:val="Table Web 2"/>
    <w:basedOn w:val="NormaleTabelle"/>
    <w:rsid w:val="00C14C21"/>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3818">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734697">
      <w:bodyDiv w:val="1"/>
      <w:marLeft w:val="0"/>
      <w:marRight w:val="0"/>
      <w:marTop w:val="0"/>
      <w:marBottom w:val="0"/>
      <w:divBdr>
        <w:top w:val="none" w:sz="0" w:space="0" w:color="auto"/>
        <w:left w:val="none" w:sz="0" w:space="0" w:color="auto"/>
        <w:bottom w:val="none" w:sz="0" w:space="0" w:color="auto"/>
        <w:right w:val="none" w:sz="0" w:space="0" w:color="auto"/>
      </w:divBdr>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885779">
      <w:bodyDiv w:val="1"/>
      <w:marLeft w:val="0"/>
      <w:marRight w:val="0"/>
      <w:marTop w:val="0"/>
      <w:marBottom w:val="0"/>
      <w:divBdr>
        <w:top w:val="none" w:sz="0" w:space="0" w:color="auto"/>
        <w:left w:val="none" w:sz="0" w:space="0" w:color="auto"/>
        <w:bottom w:val="none" w:sz="0" w:space="0" w:color="auto"/>
        <w:right w:val="none" w:sz="0" w:space="0" w:color="auto"/>
      </w:divBdr>
    </w:div>
    <w:div w:id="1124422654">
      <w:bodyDiv w:val="1"/>
      <w:marLeft w:val="0"/>
      <w:marRight w:val="0"/>
      <w:marTop w:val="0"/>
      <w:marBottom w:val="0"/>
      <w:divBdr>
        <w:top w:val="none" w:sz="0" w:space="0" w:color="auto"/>
        <w:left w:val="none" w:sz="0" w:space="0" w:color="auto"/>
        <w:bottom w:val="none" w:sz="0" w:space="0" w:color="auto"/>
        <w:right w:val="none" w:sz="0" w:space="0" w:color="auto"/>
      </w:divBdr>
    </w:div>
    <w:div w:id="1148862200">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503">
      <w:bodyDiv w:val="1"/>
      <w:marLeft w:val="0"/>
      <w:marRight w:val="0"/>
      <w:marTop w:val="0"/>
      <w:marBottom w:val="0"/>
      <w:divBdr>
        <w:top w:val="none" w:sz="0" w:space="0" w:color="auto"/>
        <w:left w:val="none" w:sz="0" w:space="0" w:color="auto"/>
        <w:bottom w:val="none" w:sz="0" w:space="0" w:color="auto"/>
        <w:right w:val="none" w:sz="0" w:space="0" w:color="auto"/>
      </w:divBdr>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648513306">
      <w:bodyDiv w:val="1"/>
      <w:marLeft w:val="0"/>
      <w:marRight w:val="0"/>
      <w:marTop w:val="0"/>
      <w:marBottom w:val="0"/>
      <w:divBdr>
        <w:top w:val="none" w:sz="0" w:space="0" w:color="auto"/>
        <w:left w:val="none" w:sz="0" w:space="0" w:color="auto"/>
        <w:bottom w:val="none" w:sz="0" w:space="0" w:color="auto"/>
        <w:right w:val="none" w:sz="0" w:space="0" w:color="auto"/>
      </w:divBdr>
    </w:div>
    <w:div w:id="1652127368">
      <w:bodyDiv w:val="1"/>
      <w:marLeft w:val="0"/>
      <w:marRight w:val="0"/>
      <w:marTop w:val="0"/>
      <w:marBottom w:val="0"/>
      <w:divBdr>
        <w:top w:val="none" w:sz="0" w:space="0" w:color="auto"/>
        <w:left w:val="none" w:sz="0" w:space="0" w:color="auto"/>
        <w:bottom w:val="none" w:sz="0" w:space="0" w:color="auto"/>
        <w:right w:val="none" w:sz="0" w:space="0" w:color="auto"/>
      </w:divBdr>
    </w:div>
    <w:div w:id="1910143921">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heimat-auf-dem-tisch.de/bild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3A54-5DDE-4556-BB49-7E3CCC85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3979</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Kim-Elaine Ruhland</cp:lastModifiedBy>
  <cp:revision>37</cp:revision>
  <cp:lastPrinted>2013-06-10T08:26:00Z</cp:lastPrinted>
  <dcterms:created xsi:type="dcterms:W3CDTF">2013-10-24T15:29:00Z</dcterms:created>
  <dcterms:modified xsi:type="dcterms:W3CDTF">2013-11-12T15:24:00Z</dcterms:modified>
</cp:coreProperties>
</file>